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8762E" w14:textId="56B62A69" w:rsidR="009D77C1" w:rsidRDefault="009D77C1" w:rsidP="009F296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D27699">
        <w:rPr>
          <w:rFonts w:ascii="Cambria" w:eastAsia="Times New Roman" w:hAnsi="Cambria" w:cs="Times New Roman"/>
          <w:b/>
          <w:bCs/>
          <w:noProof/>
        </w:rPr>
        <w:drawing>
          <wp:inline distT="0" distB="0" distL="0" distR="0" wp14:anchorId="5BD58344" wp14:editId="29199D59">
            <wp:extent cx="5392902" cy="1534601"/>
            <wp:effectExtent l="0" t="0" r="0" b="0"/>
            <wp:docPr id="2" name="Рисунок 2" descr="C:\Users\User\Desktop\LOG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LOGO_c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336" cy="155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5D823" w14:textId="4741B62C" w:rsidR="009D77C1" w:rsidRDefault="009D77C1" w:rsidP="009F296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3EF67F31" w14:textId="117A400A" w:rsidR="009D77C1" w:rsidRDefault="009D77C1" w:rsidP="009F296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14:paraId="41494AEC" w14:textId="5DEA367F" w:rsidR="009D77C1" w:rsidRDefault="009D77C1" w:rsidP="009D77C1">
      <w:pPr>
        <w:spacing w:after="0" w:line="240" w:lineRule="auto"/>
        <w:jc w:val="center"/>
        <w:rPr>
          <w:rFonts w:cs="Times New Roman"/>
          <w:b/>
          <w:sz w:val="48"/>
          <w:szCs w:val="48"/>
        </w:rPr>
      </w:pPr>
      <w:r w:rsidRPr="009D77C1">
        <w:rPr>
          <w:rFonts w:cs="Times New Roman"/>
          <w:b/>
          <w:sz w:val="48"/>
          <w:szCs w:val="48"/>
        </w:rPr>
        <w:t>Памятка</w:t>
      </w:r>
      <w:r>
        <w:rPr>
          <w:rFonts w:cs="Times New Roman"/>
          <w:b/>
          <w:sz w:val="48"/>
          <w:szCs w:val="48"/>
        </w:rPr>
        <w:t xml:space="preserve"> </w:t>
      </w:r>
    </w:p>
    <w:p w14:paraId="1F7EBF40" w14:textId="2503080F" w:rsidR="003700F1" w:rsidRDefault="003700F1" w:rsidP="003700F1">
      <w:pPr>
        <w:spacing w:after="0" w:line="240" w:lineRule="auto"/>
        <w:jc w:val="both"/>
        <w:rPr>
          <w:rFonts w:cs="Times New Roman"/>
          <w:b/>
          <w:sz w:val="48"/>
          <w:szCs w:val="48"/>
        </w:rPr>
      </w:pPr>
    </w:p>
    <w:p w14:paraId="0058F035" w14:textId="77777777" w:rsidR="00542862" w:rsidRPr="00E533C8" w:rsidRDefault="00542862" w:rsidP="003700F1">
      <w:pPr>
        <w:spacing w:after="0" w:line="240" w:lineRule="auto"/>
        <w:jc w:val="both"/>
        <w:rPr>
          <w:sz w:val="24"/>
          <w:szCs w:val="24"/>
        </w:rPr>
      </w:pPr>
    </w:p>
    <w:p w14:paraId="4D4C1367" w14:textId="77777777" w:rsidR="00141D3E" w:rsidRPr="009B4E5F" w:rsidRDefault="00141D3E" w:rsidP="00141D3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B4E5F">
        <w:rPr>
          <w:rFonts w:cstheme="minorHAnsi"/>
          <w:b/>
          <w:sz w:val="24"/>
          <w:szCs w:val="24"/>
        </w:rPr>
        <w:t xml:space="preserve">Необходимо взять с собой: </w:t>
      </w:r>
    </w:p>
    <w:p w14:paraId="7A914755" w14:textId="77777777" w:rsidR="00141D3E" w:rsidRPr="009B4E5F" w:rsidRDefault="00141D3E" w:rsidP="00141D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>- небольшой рюкзак для личных вещей на маршруте;</w:t>
      </w:r>
    </w:p>
    <w:p w14:paraId="326A7DD1" w14:textId="77777777" w:rsidR="00141D3E" w:rsidRPr="009B4E5F" w:rsidRDefault="00141D3E" w:rsidP="00141D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>- удобную походную одежду;</w:t>
      </w:r>
    </w:p>
    <w:p w14:paraId="3A69912B" w14:textId="77777777" w:rsidR="00141D3E" w:rsidRPr="009B4E5F" w:rsidRDefault="00141D3E" w:rsidP="00141D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 xml:space="preserve">- </w:t>
      </w:r>
      <w:proofErr w:type="spellStart"/>
      <w:r w:rsidRPr="009B4E5F">
        <w:rPr>
          <w:rFonts w:cstheme="minorHAnsi"/>
          <w:sz w:val="24"/>
          <w:szCs w:val="24"/>
        </w:rPr>
        <w:t>треккинговые</w:t>
      </w:r>
      <w:proofErr w:type="spellEnd"/>
      <w:r w:rsidRPr="009B4E5F">
        <w:rPr>
          <w:rFonts w:cstheme="minorHAnsi"/>
          <w:sz w:val="24"/>
          <w:szCs w:val="24"/>
        </w:rPr>
        <w:t xml:space="preserve"> ботинки с твердой рифленой подошвой и пропиткой от намокания;</w:t>
      </w:r>
    </w:p>
    <w:p w14:paraId="7EF2FB14" w14:textId="77777777" w:rsidR="00141D3E" w:rsidRPr="009B4E5F" w:rsidRDefault="00141D3E" w:rsidP="00141D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>- кроссовки;</w:t>
      </w:r>
    </w:p>
    <w:p w14:paraId="4A973403" w14:textId="77777777" w:rsidR="00141D3E" w:rsidRPr="009B4E5F" w:rsidRDefault="00141D3E" w:rsidP="00141D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>- термобелье;</w:t>
      </w:r>
    </w:p>
    <w:p w14:paraId="25B339C6" w14:textId="77777777" w:rsidR="00141D3E" w:rsidRPr="009B4E5F" w:rsidRDefault="00141D3E" w:rsidP="00141D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 xml:space="preserve">- теплую </w:t>
      </w:r>
      <w:proofErr w:type="spellStart"/>
      <w:r w:rsidRPr="009B4E5F">
        <w:rPr>
          <w:rFonts w:cstheme="minorHAnsi"/>
          <w:sz w:val="24"/>
          <w:szCs w:val="24"/>
        </w:rPr>
        <w:t>ветро</w:t>
      </w:r>
      <w:proofErr w:type="spellEnd"/>
      <w:r w:rsidRPr="009B4E5F">
        <w:rPr>
          <w:rFonts w:cstheme="minorHAnsi"/>
          <w:sz w:val="24"/>
          <w:szCs w:val="24"/>
        </w:rPr>
        <w:t>-, водозащитную куртку с капюшоном;</w:t>
      </w:r>
    </w:p>
    <w:p w14:paraId="67BC1CDF" w14:textId="77777777" w:rsidR="00141D3E" w:rsidRPr="009B4E5F" w:rsidRDefault="00141D3E" w:rsidP="00141D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 xml:space="preserve">- теплые </w:t>
      </w:r>
      <w:proofErr w:type="spellStart"/>
      <w:r w:rsidRPr="009B4E5F">
        <w:rPr>
          <w:rFonts w:cstheme="minorHAnsi"/>
          <w:sz w:val="24"/>
          <w:szCs w:val="24"/>
        </w:rPr>
        <w:t>ветро</w:t>
      </w:r>
      <w:proofErr w:type="spellEnd"/>
      <w:r w:rsidRPr="009B4E5F">
        <w:rPr>
          <w:rFonts w:cstheme="minorHAnsi"/>
          <w:sz w:val="24"/>
          <w:szCs w:val="24"/>
        </w:rPr>
        <w:t>-, водозащитные штаны;</w:t>
      </w:r>
    </w:p>
    <w:p w14:paraId="36AC7CD7" w14:textId="77777777" w:rsidR="00141D3E" w:rsidRPr="009B4E5F" w:rsidRDefault="00141D3E" w:rsidP="00141D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>- теплый свитер (</w:t>
      </w:r>
      <w:proofErr w:type="spellStart"/>
      <w:r w:rsidRPr="009B4E5F">
        <w:rPr>
          <w:rFonts w:cstheme="minorHAnsi"/>
          <w:sz w:val="24"/>
          <w:szCs w:val="24"/>
        </w:rPr>
        <w:t>флис</w:t>
      </w:r>
      <w:proofErr w:type="spellEnd"/>
      <w:r w:rsidRPr="009B4E5F">
        <w:rPr>
          <w:rFonts w:cstheme="minorHAnsi"/>
          <w:sz w:val="24"/>
          <w:szCs w:val="24"/>
        </w:rPr>
        <w:t>);</w:t>
      </w:r>
    </w:p>
    <w:p w14:paraId="123E182E" w14:textId="77777777" w:rsidR="00141D3E" w:rsidRPr="009B4E5F" w:rsidRDefault="00141D3E" w:rsidP="00141D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>- теплые носки;</w:t>
      </w:r>
    </w:p>
    <w:p w14:paraId="7332488B" w14:textId="77777777" w:rsidR="00141D3E" w:rsidRPr="009B4E5F" w:rsidRDefault="00141D3E" w:rsidP="00141D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>- теплые перчатки / рукавицы;</w:t>
      </w:r>
    </w:p>
    <w:p w14:paraId="6B15E04C" w14:textId="77777777" w:rsidR="00141D3E" w:rsidRPr="009B4E5F" w:rsidRDefault="00141D3E" w:rsidP="00141D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>- теплую шапку;</w:t>
      </w:r>
    </w:p>
    <w:p w14:paraId="414AC1B7" w14:textId="77777777" w:rsidR="00141D3E" w:rsidRPr="009B4E5F" w:rsidRDefault="00141D3E" w:rsidP="00141D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>- банные и купальные принадлежности;</w:t>
      </w:r>
    </w:p>
    <w:p w14:paraId="6BF657EE" w14:textId="77777777" w:rsidR="00141D3E" w:rsidRPr="009B4E5F" w:rsidRDefault="00141D3E" w:rsidP="00141D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 xml:space="preserve">- </w:t>
      </w:r>
      <w:proofErr w:type="spellStart"/>
      <w:r w:rsidRPr="009B4E5F">
        <w:rPr>
          <w:rFonts w:cstheme="minorHAnsi"/>
          <w:sz w:val="24"/>
          <w:szCs w:val="24"/>
        </w:rPr>
        <w:t>сидушку</w:t>
      </w:r>
      <w:proofErr w:type="spellEnd"/>
      <w:r w:rsidRPr="009B4E5F">
        <w:rPr>
          <w:rFonts w:cstheme="minorHAnsi"/>
          <w:sz w:val="24"/>
          <w:szCs w:val="24"/>
        </w:rPr>
        <w:t xml:space="preserve"> для сидения на камнях и шлаке;</w:t>
      </w:r>
    </w:p>
    <w:p w14:paraId="6498261E" w14:textId="77777777" w:rsidR="00141D3E" w:rsidRPr="009B4E5F" w:rsidRDefault="00141D3E" w:rsidP="00141D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>- индивидуальную аптечку (средства от укачивания);</w:t>
      </w:r>
    </w:p>
    <w:p w14:paraId="3BFB3307" w14:textId="77777777" w:rsidR="00141D3E" w:rsidRPr="009B4E5F" w:rsidRDefault="00141D3E" w:rsidP="00141D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>- солнцезащитные очки;</w:t>
      </w:r>
    </w:p>
    <w:p w14:paraId="2EE15D20" w14:textId="77777777" w:rsidR="00141D3E" w:rsidRPr="009B4E5F" w:rsidRDefault="00141D3E" w:rsidP="00141D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>- солнцезащитные средства;</w:t>
      </w:r>
    </w:p>
    <w:p w14:paraId="16BE5657" w14:textId="77777777" w:rsidR="00141D3E" w:rsidRPr="009B4E5F" w:rsidRDefault="00141D3E" w:rsidP="00141D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>- средства от комаров и мошки (репеллент);</w:t>
      </w:r>
    </w:p>
    <w:p w14:paraId="1F03068C" w14:textId="77777777" w:rsidR="00141D3E" w:rsidRPr="009B4E5F" w:rsidRDefault="00141D3E" w:rsidP="00141D3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>- паспорт и его копию в герметичной упаковке.</w:t>
      </w:r>
    </w:p>
    <w:p w14:paraId="521EF283" w14:textId="77777777" w:rsidR="00141D3E" w:rsidRPr="009B4E5F" w:rsidRDefault="00141D3E" w:rsidP="00141D3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4A7AA3" w14:textId="77777777" w:rsidR="00141D3E" w:rsidRPr="009B4E5F" w:rsidRDefault="00141D3E" w:rsidP="00141D3E">
      <w:pPr>
        <w:spacing w:after="0" w:line="240" w:lineRule="auto"/>
        <w:ind w:firstLine="567"/>
        <w:jc w:val="center"/>
        <w:rPr>
          <w:rFonts w:cstheme="minorHAnsi"/>
          <w:b/>
          <w:bCs/>
          <w:sz w:val="24"/>
          <w:szCs w:val="24"/>
        </w:rPr>
      </w:pPr>
      <w:r w:rsidRPr="009B4E5F">
        <w:rPr>
          <w:rFonts w:cstheme="minorHAnsi"/>
          <w:b/>
          <w:bCs/>
          <w:sz w:val="24"/>
          <w:szCs w:val="24"/>
        </w:rPr>
        <w:t>ДОПОЛНИТЕЛЬНАЯ ИНФОРМАЦИЯ</w:t>
      </w:r>
    </w:p>
    <w:p w14:paraId="2C4F7A09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b/>
          <w:bCs/>
          <w:sz w:val="24"/>
          <w:szCs w:val="24"/>
        </w:rPr>
      </w:pPr>
    </w:p>
    <w:p w14:paraId="0009754E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9B4E5F">
        <w:rPr>
          <w:rFonts w:cstheme="minorHAnsi"/>
          <w:b/>
          <w:bCs/>
          <w:sz w:val="24"/>
          <w:szCs w:val="24"/>
        </w:rPr>
        <w:t>Одежда и снаряжение.</w:t>
      </w:r>
    </w:p>
    <w:p w14:paraId="05E5D023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 xml:space="preserve">Туманы, ветра, дождь и мелкая морось на Командорах частые явления даже в самый теплый месяц – август. Поэтому туристам следует обратить особое внимание на подготовку личной экипировки. Одежда и обувь должны защищать от ветра и воды. Необходимо иметь с собой теплые вещи – термобелье, </w:t>
      </w:r>
      <w:proofErr w:type="spellStart"/>
      <w:r w:rsidRPr="009B4E5F">
        <w:rPr>
          <w:rFonts w:cstheme="minorHAnsi"/>
          <w:sz w:val="24"/>
          <w:szCs w:val="24"/>
        </w:rPr>
        <w:t>флис</w:t>
      </w:r>
      <w:proofErr w:type="spellEnd"/>
      <w:r w:rsidRPr="009B4E5F">
        <w:rPr>
          <w:rFonts w:cstheme="minorHAnsi"/>
          <w:sz w:val="24"/>
          <w:szCs w:val="24"/>
        </w:rPr>
        <w:t>, перчатки, шапки и пр.</w:t>
      </w:r>
    </w:p>
    <w:p w14:paraId="5C6E74EE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>Небольшой рюкзак (35-40 литров) необходим для личных вещей на экскурсиях.</w:t>
      </w:r>
    </w:p>
    <w:p w14:paraId="1488A806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 xml:space="preserve">Резиновые сапоги предоставляются. </w:t>
      </w:r>
    </w:p>
    <w:p w14:paraId="59A29C1C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p w14:paraId="4E4BC546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9B4E5F">
        <w:rPr>
          <w:rFonts w:cstheme="minorHAnsi"/>
          <w:b/>
          <w:sz w:val="24"/>
          <w:szCs w:val="24"/>
        </w:rPr>
        <w:t>Авиаперелет и задержка рейсов.</w:t>
      </w:r>
    </w:p>
    <w:p w14:paraId="4BDBE5DF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 xml:space="preserve">Авиаперелет на Командорские острова выполняется на регулярных рейсах местной авиакомпании. Самолеты типа Л-410. Перелет занимает около 3,5 часов. Некоторые рейсы выполняются с дополнительной посадкой в аэропорту п. Усть-Камчатск.   </w:t>
      </w:r>
    </w:p>
    <w:p w14:paraId="4E0E74E0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>Бесплатный багаж – 15 кг. Дополнительный вес оплачивается туристами самостоятельно (350 руб./кг).</w:t>
      </w:r>
    </w:p>
    <w:p w14:paraId="1BA69F8D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 xml:space="preserve">В аэропорту Никольского грунтовая взлетно-посадочная полоса, поэтому в случае продолжительного дождя, полеты не осуществляются. </w:t>
      </w:r>
    </w:p>
    <w:p w14:paraId="6243A675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b/>
          <w:color w:val="FF0000"/>
          <w:sz w:val="24"/>
          <w:szCs w:val="24"/>
        </w:rPr>
      </w:pPr>
      <w:r w:rsidRPr="009B4E5F">
        <w:rPr>
          <w:rFonts w:cstheme="minorHAnsi"/>
          <w:b/>
          <w:color w:val="FF0000"/>
          <w:sz w:val="24"/>
          <w:szCs w:val="24"/>
        </w:rPr>
        <w:lastRenderedPageBreak/>
        <w:t xml:space="preserve">Необходимо учитывать, что существует вероятность задержки рейсов по погодным условиям от одного до нескольких дней. Поэтому запас свободных дней после тура ОБЯЗАТЕЛЕН! </w:t>
      </w:r>
    </w:p>
    <w:p w14:paraId="5855C639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 xml:space="preserve">В случае задержки рейса из Петропавловска-Камчатского, размещение и питание предоставляется в гостинице при аэропорту. </w:t>
      </w:r>
    </w:p>
    <w:p w14:paraId="6DA24BE0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 xml:space="preserve">В случае задержки рейса из Никольского, размещение и питание предоставляется в гостинице с. Никольского. </w:t>
      </w:r>
      <w:r>
        <w:rPr>
          <w:rFonts w:cstheme="minorHAnsi"/>
          <w:sz w:val="24"/>
          <w:szCs w:val="24"/>
        </w:rPr>
        <w:t>Возмещение за отмененные ночи в гостинице в 7,8 дни, в случае задержки на островах, не производится.</w:t>
      </w:r>
    </w:p>
    <w:p w14:paraId="0645C20C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 xml:space="preserve">В случае задержки, туристам будут предложены опциональные экскурсии за дополнительную плату. </w:t>
      </w:r>
    </w:p>
    <w:p w14:paraId="3D31E89A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p w14:paraId="3EB53629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9B4E5F">
        <w:rPr>
          <w:rFonts w:cstheme="minorHAnsi"/>
          <w:b/>
          <w:sz w:val="24"/>
          <w:szCs w:val="24"/>
        </w:rPr>
        <w:t>Размещение.</w:t>
      </w:r>
    </w:p>
    <w:p w14:paraId="48EB910B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 xml:space="preserve">Стандартное размещение по программе - в гостиницах г. Петропавловска-Камчатского и/или в гостиницах курортной зоны п. Паратунка (50 км от Петропавловска-Камчатского). </w:t>
      </w:r>
    </w:p>
    <w:p w14:paraId="10283E26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>Двухместные номера с удобствами, завтрак при гостинице.</w:t>
      </w:r>
    </w:p>
    <w:p w14:paraId="72E4E189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>В г. Петропавловске-Камчатском – гостиница «Петропавловск», «Гейзер», «Авача» и подобные.</w:t>
      </w:r>
    </w:p>
    <w:p w14:paraId="51AD4BA4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>В п. Паратунка – «Фламинго», «Кречет», «</w:t>
      </w:r>
      <w:proofErr w:type="spellStart"/>
      <w:r w:rsidRPr="009B4E5F">
        <w:rPr>
          <w:rFonts w:cstheme="minorHAnsi"/>
          <w:sz w:val="24"/>
          <w:szCs w:val="24"/>
        </w:rPr>
        <w:t>Антариус</w:t>
      </w:r>
      <w:proofErr w:type="spellEnd"/>
      <w:r w:rsidRPr="009B4E5F">
        <w:rPr>
          <w:rFonts w:cstheme="minorHAnsi"/>
          <w:sz w:val="24"/>
          <w:szCs w:val="24"/>
        </w:rPr>
        <w:t>» и подобные.</w:t>
      </w:r>
    </w:p>
    <w:p w14:paraId="003BAAA0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 xml:space="preserve">В с. Никольское – в гостинице, в двухместных/одноместных номерах с удобствами. </w:t>
      </w:r>
    </w:p>
    <w:p w14:paraId="0C0D59A6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 xml:space="preserve">Конкретное место размещения определяется ТУРОПЕРАТОРОМ, в зависимости от места размещения остальных туристов в группе и наличия мест в гостиницах. </w:t>
      </w:r>
    </w:p>
    <w:p w14:paraId="7734FE82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 xml:space="preserve">ТУРИСТУ может быть предоставлено размещение на его выбор, при наличии возможности, с перерасчетом стоимости тура. Свои пожелания следует указать в заявке, при бронировании. </w:t>
      </w:r>
      <w:proofErr w:type="gramStart"/>
      <w:r w:rsidRPr="009B4E5F">
        <w:rPr>
          <w:rFonts w:cstheme="minorHAnsi"/>
          <w:sz w:val="24"/>
          <w:szCs w:val="24"/>
        </w:rPr>
        <w:t>При нестандартном размещении,</w:t>
      </w:r>
      <w:proofErr w:type="gramEnd"/>
      <w:r w:rsidRPr="009B4E5F">
        <w:rPr>
          <w:rFonts w:cstheme="minorHAnsi"/>
          <w:sz w:val="24"/>
          <w:szCs w:val="24"/>
        </w:rPr>
        <w:t xml:space="preserve"> может взиматься доплата за индивидуальный трансфер из/в аэропорт.</w:t>
      </w:r>
    </w:p>
    <w:p w14:paraId="4714BB33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 xml:space="preserve">Одиночные туристы бронируются с доплатой за одноместное размещение в гостинице. </w:t>
      </w:r>
    </w:p>
    <w:p w14:paraId="015E7982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 xml:space="preserve">Подселение возможно при наличии пары. Доплата за одноместное размещение в таком случае не взимается. </w:t>
      </w:r>
    </w:p>
    <w:p w14:paraId="20682BDF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>Внимание! Некоторые гостиницы могут брать залог за номер. Залог оставляет ТУРИСТ. При выезде он возвращается.</w:t>
      </w:r>
    </w:p>
    <w:p w14:paraId="5767D3F7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 xml:space="preserve">Курортная зона «Паратунка» находится в 50 км от городов Петропавловск и Елизово. Между этими пунктами ходят рейсовые автобусы в течение всего дня. Все гостиницы в Паратунке имеют горячие термальные бассейны под открытым небом, обладающие целебными свойствами. Неподалеку имеются продуктовые магазины и кафе. </w:t>
      </w:r>
    </w:p>
    <w:p w14:paraId="453B9AC9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p w14:paraId="1AADF055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9B4E5F">
        <w:rPr>
          <w:rFonts w:cstheme="minorHAnsi"/>
          <w:b/>
          <w:sz w:val="24"/>
          <w:szCs w:val="24"/>
        </w:rPr>
        <w:t>Дополнительный трансфер.</w:t>
      </w:r>
    </w:p>
    <w:p w14:paraId="1DE9A228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>Трансфер из/в аэропорт, если даты прибытия/вылета не совпадают с датами тура, оплачивается дополнительно: 2000 руб. в одну сторону.</w:t>
      </w:r>
    </w:p>
    <w:p w14:paraId="26FE91A1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p w14:paraId="0F2590B4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9B4E5F">
        <w:rPr>
          <w:rFonts w:cstheme="minorHAnsi"/>
          <w:b/>
          <w:sz w:val="24"/>
          <w:szCs w:val="24"/>
        </w:rPr>
        <w:t>Экскурсии.</w:t>
      </w:r>
    </w:p>
    <w:p w14:paraId="2F2CFA3F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 xml:space="preserve">Все основные экскурсии на островах проводят сотрудники заповедника.  </w:t>
      </w:r>
    </w:p>
    <w:p w14:paraId="6B8906D8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 xml:space="preserve">Морские экскурсии (на остров Топорков и «Путешествие в мир китов + Арка </w:t>
      </w:r>
      <w:proofErr w:type="spellStart"/>
      <w:r w:rsidRPr="009B4E5F">
        <w:rPr>
          <w:rFonts w:cstheme="minorHAnsi"/>
          <w:sz w:val="24"/>
          <w:szCs w:val="24"/>
        </w:rPr>
        <w:t>Стеллера</w:t>
      </w:r>
      <w:proofErr w:type="spellEnd"/>
      <w:r w:rsidRPr="009B4E5F">
        <w:rPr>
          <w:rFonts w:cstheme="minorHAnsi"/>
          <w:sz w:val="24"/>
          <w:szCs w:val="24"/>
        </w:rPr>
        <w:t xml:space="preserve">») выполняются только при подходящих погодных условиях на море, поэтому последовательность экскурсионных дней по программе может быть изменена. </w:t>
      </w:r>
      <w:proofErr w:type="gramStart"/>
      <w:r w:rsidRPr="009B4E5F">
        <w:rPr>
          <w:rFonts w:cstheme="minorHAnsi"/>
          <w:sz w:val="24"/>
          <w:szCs w:val="24"/>
        </w:rPr>
        <w:t>При отсутствии подходящих погодных условий,</w:t>
      </w:r>
      <w:proofErr w:type="gramEnd"/>
      <w:r w:rsidRPr="009B4E5F">
        <w:rPr>
          <w:rFonts w:cstheme="minorHAnsi"/>
          <w:sz w:val="24"/>
          <w:szCs w:val="24"/>
        </w:rPr>
        <w:t xml:space="preserve"> морские экскурсии могут быть заменены на другие экскурсии с использованием наземного транспорта. </w:t>
      </w:r>
    </w:p>
    <w:p w14:paraId="02D88302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>В случае задержки авиарейса, туристам будут предложены опциональные экскурсии за дополнительную плату.</w:t>
      </w:r>
    </w:p>
    <w:p w14:paraId="4726A4FD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>На период дополнительных свободных дней после тура, туристы могут забронировать дополнительные экскурсии по Камчатке.</w:t>
      </w:r>
    </w:p>
    <w:p w14:paraId="30945FC5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p w14:paraId="472ADB96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9B4E5F">
        <w:rPr>
          <w:rFonts w:cstheme="minorHAnsi"/>
          <w:b/>
          <w:sz w:val="24"/>
          <w:szCs w:val="24"/>
        </w:rPr>
        <w:t>Количество туристов в сборной группе</w:t>
      </w:r>
    </w:p>
    <w:p w14:paraId="5236ED39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>Мы гарантируем, что забронированный тур состоится, даже при наборе одного человека!</w:t>
      </w:r>
    </w:p>
    <w:p w14:paraId="2037747B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9B4E5F">
        <w:rPr>
          <w:rFonts w:cstheme="minorHAnsi"/>
          <w:sz w:val="24"/>
          <w:szCs w:val="24"/>
        </w:rPr>
        <w:t xml:space="preserve">Стандартная группа - до 10 человек. </w:t>
      </w:r>
    </w:p>
    <w:p w14:paraId="0A7C652F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bCs/>
          <w:sz w:val="24"/>
          <w:szCs w:val="24"/>
        </w:rPr>
      </w:pPr>
    </w:p>
    <w:p w14:paraId="61426F06" w14:textId="77777777" w:rsidR="00141D3E" w:rsidRPr="009B4E5F" w:rsidRDefault="00141D3E" w:rsidP="00141D3E">
      <w:pPr>
        <w:spacing w:after="0" w:line="240" w:lineRule="auto"/>
        <w:ind w:firstLine="567"/>
        <w:jc w:val="both"/>
        <w:rPr>
          <w:rFonts w:cstheme="minorHAnsi"/>
          <w:b/>
          <w:bCs/>
          <w:sz w:val="24"/>
          <w:szCs w:val="24"/>
        </w:rPr>
      </w:pPr>
      <w:r w:rsidRPr="009B4E5F">
        <w:rPr>
          <w:rFonts w:cstheme="minorHAnsi"/>
          <w:b/>
          <w:bCs/>
          <w:sz w:val="24"/>
          <w:szCs w:val="24"/>
        </w:rPr>
        <w:lastRenderedPageBreak/>
        <w:t>Внимание!  </w:t>
      </w:r>
      <w:r w:rsidRPr="009B4E5F">
        <w:rPr>
          <w:rFonts w:cstheme="minorHAnsi"/>
          <w:b/>
          <w:sz w:val="24"/>
          <w:szCs w:val="24"/>
        </w:rPr>
        <w:t xml:space="preserve">ТУРОПЕРАТОР </w:t>
      </w:r>
      <w:r w:rsidRPr="009B4E5F">
        <w:rPr>
          <w:rFonts w:cstheme="minorHAnsi"/>
          <w:b/>
          <w:bCs/>
          <w:sz w:val="24"/>
          <w:szCs w:val="24"/>
        </w:rPr>
        <w:t>оставляет за собой право вносить изменения в маршрут следования (последовательность дней) с сохранением экскурсионной программы! </w:t>
      </w:r>
    </w:p>
    <w:p w14:paraId="403DA2FF" w14:textId="4CAA26CD" w:rsidR="00277755" w:rsidRPr="00AA76AF" w:rsidRDefault="00141D3E" w:rsidP="00141D3E">
      <w:pPr>
        <w:spacing w:after="0" w:line="240" w:lineRule="auto"/>
        <w:jc w:val="both"/>
        <w:rPr>
          <w:b/>
          <w:sz w:val="24"/>
          <w:szCs w:val="24"/>
        </w:rPr>
      </w:pPr>
      <w:r w:rsidRPr="009B4E5F">
        <w:rPr>
          <w:rFonts w:cstheme="minorHAnsi"/>
          <w:b/>
          <w:sz w:val="24"/>
          <w:szCs w:val="24"/>
        </w:rPr>
        <w:t>День и время авиарейса могут быть изменены по погодным</w:t>
      </w:r>
      <w:bookmarkStart w:id="0" w:name="_GoBack"/>
      <w:bookmarkEnd w:id="0"/>
    </w:p>
    <w:sectPr w:rsidR="00277755" w:rsidRPr="00AA76AF" w:rsidSect="00E94FE1">
      <w:pgSz w:w="11906" w:h="16838"/>
      <w:pgMar w:top="568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38DF"/>
    <w:multiLevelType w:val="hybridMultilevel"/>
    <w:tmpl w:val="A1A00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46956"/>
    <w:multiLevelType w:val="hybridMultilevel"/>
    <w:tmpl w:val="29F06496"/>
    <w:lvl w:ilvl="0" w:tplc="CB864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6B"/>
    <w:rsid w:val="0001570C"/>
    <w:rsid w:val="00016709"/>
    <w:rsid w:val="000567DA"/>
    <w:rsid w:val="00060F10"/>
    <w:rsid w:val="00070869"/>
    <w:rsid w:val="00083F59"/>
    <w:rsid w:val="000B023C"/>
    <w:rsid w:val="000B0AB4"/>
    <w:rsid w:val="000B0B74"/>
    <w:rsid w:val="000F5533"/>
    <w:rsid w:val="00107C81"/>
    <w:rsid w:val="00111204"/>
    <w:rsid w:val="00111E64"/>
    <w:rsid w:val="00141ABF"/>
    <w:rsid w:val="00141D3E"/>
    <w:rsid w:val="00151E3F"/>
    <w:rsid w:val="001537EE"/>
    <w:rsid w:val="00182570"/>
    <w:rsid w:val="001865A2"/>
    <w:rsid w:val="001A38C3"/>
    <w:rsid w:val="0020752E"/>
    <w:rsid w:val="002146BB"/>
    <w:rsid w:val="00245810"/>
    <w:rsid w:val="0025082C"/>
    <w:rsid w:val="0026107C"/>
    <w:rsid w:val="00266D5D"/>
    <w:rsid w:val="00270720"/>
    <w:rsid w:val="00275447"/>
    <w:rsid w:val="00277755"/>
    <w:rsid w:val="00293666"/>
    <w:rsid w:val="002C00AD"/>
    <w:rsid w:val="002C21BE"/>
    <w:rsid w:val="002F49E2"/>
    <w:rsid w:val="002F64DF"/>
    <w:rsid w:val="002F67C4"/>
    <w:rsid w:val="00303159"/>
    <w:rsid w:val="00317ADC"/>
    <w:rsid w:val="00317FAB"/>
    <w:rsid w:val="0032229A"/>
    <w:rsid w:val="00324F8A"/>
    <w:rsid w:val="003351CB"/>
    <w:rsid w:val="0034423D"/>
    <w:rsid w:val="003700F1"/>
    <w:rsid w:val="00384429"/>
    <w:rsid w:val="003A0515"/>
    <w:rsid w:val="003A5F0C"/>
    <w:rsid w:val="003B5658"/>
    <w:rsid w:val="003C4637"/>
    <w:rsid w:val="003E58EC"/>
    <w:rsid w:val="003F3868"/>
    <w:rsid w:val="00433C13"/>
    <w:rsid w:val="00465AF8"/>
    <w:rsid w:val="00480133"/>
    <w:rsid w:val="00482A64"/>
    <w:rsid w:val="00495924"/>
    <w:rsid w:val="0049660B"/>
    <w:rsid w:val="00496E94"/>
    <w:rsid w:val="004B6C20"/>
    <w:rsid w:val="004D44F0"/>
    <w:rsid w:val="004F0835"/>
    <w:rsid w:val="004F74C3"/>
    <w:rsid w:val="005014AD"/>
    <w:rsid w:val="00505534"/>
    <w:rsid w:val="00516402"/>
    <w:rsid w:val="00542862"/>
    <w:rsid w:val="00555224"/>
    <w:rsid w:val="00556F37"/>
    <w:rsid w:val="0056231A"/>
    <w:rsid w:val="0056529C"/>
    <w:rsid w:val="00566701"/>
    <w:rsid w:val="005716BF"/>
    <w:rsid w:val="00587FA3"/>
    <w:rsid w:val="005A790D"/>
    <w:rsid w:val="00611460"/>
    <w:rsid w:val="00612AB6"/>
    <w:rsid w:val="0066197C"/>
    <w:rsid w:val="006660D2"/>
    <w:rsid w:val="00672698"/>
    <w:rsid w:val="00681F5F"/>
    <w:rsid w:val="0068450E"/>
    <w:rsid w:val="00684D4E"/>
    <w:rsid w:val="006A4D17"/>
    <w:rsid w:val="006E07AA"/>
    <w:rsid w:val="006E21C2"/>
    <w:rsid w:val="006E4447"/>
    <w:rsid w:val="006F6940"/>
    <w:rsid w:val="00714051"/>
    <w:rsid w:val="00721889"/>
    <w:rsid w:val="007332A7"/>
    <w:rsid w:val="007609C4"/>
    <w:rsid w:val="00761D5E"/>
    <w:rsid w:val="007861C9"/>
    <w:rsid w:val="007B0BFA"/>
    <w:rsid w:val="007B209E"/>
    <w:rsid w:val="007B6A2A"/>
    <w:rsid w:val="007C0126"/>
    <w:rsid w:val="007C57D8"/>
    <w:rsid w:val="007D78EC"/>
    <w:rsid w:val="007E10A3"/>
    <w:rsid w:val="007E5F3F"/>
    <w:rsid w:val="00861D0C"/>
    <w:rsid w:val="00886E40"/>
    <w:rsid w:val="00890E41"/>
    <w:rsid w:val="008B6AE3"/>
    <w:rsid w:val="008C6508"/>
    <w:rsid w:val="008E47FE"/>
    <w:rsid w:val="008F4564"/>
    <w:rsid w:val="008F4750"/>
    <w:rsid w:val="00932C35"/>
    <w:rsid w:val="00932C59"/>
    <w:rsid w:val="00940776"/>
    <w:rsid w:val="009748B0"/>
    <w:rsid w:val="00981B6C"/>
    <w:rsid w:val="009C0B5D"/>
    <w:rsid w:val="009D4F7C"/>
    <w:rsid w:val="009D77C1"/>
    <w:rsid w:val="009F296B"/>
    <w:rsid w:val="009F5138"/>
    <w:rsid w:val="00A13956"/>
    <w:rsid w:val="00A23CA6"/>
    <w:rsid w:val="00A26A0A"/>
    <w:rsid w:val="00A26B1D"/>
    <w:rsid w:val="00A371A7"/>
    <w:rsid w:val="00A61FB6"/>
    <w:rsid w:val="00A73A4A"/>
    <w:rsid w:val="00AA0E09"/>
    <w:rsid w:val="00AA76AF"/>
    <w:rsid w:val="00AF1278"/>
    <w:rsid w:val="00B022A8"/>
    <w:rsid w:val="00B133EB"/>
    <w:rsid w:val="00B14DEC"/>
    <w:rsid w:val="00B21689"/>
    <w:rsid w:val="00B222DF"/>
    <w:rsid w:val="00B24A02"/>
    <w:rsid w:val="00B25F90"/>
    <w:rsid w:val="00B31798"/>
    <w:rsid w:val="00B321B8"/>
    <w:rsid w:val="00B501CB"/>
    <w:rsid w:val="00B54911"/>
    <w:rsid w:val="00B6246D"/>
    <w:rsid w:val="00B721D5"/>
    <w:rsid w:val="00BB1149"/>
    <w:rsid w:val="00BB3F08"/>
    <w:rsid w:val="00BB6AE1"/>
    <w:rsid w:val="00BC1489"/>
    <w:rsid w:val="00BC4778"/>
    <w:rsid w:val="00BD7585"/>
    <w:rsid w:val="00C11A71"/>
    <w:rsid w:val="00C32E43"/>
    <w:rsid w:val="00C46D67"/>
    <w:rsid w:val="00C541CE"/>
    <w:rsid w:val="00C615E5"/>
    <w:rsid w:val="00C64111"/>
    <w:rsid w:val="00C678BA"/>
    <w:rsid w:val="00C709D9"/>
    <w:rsid w:val="00C74354"/>
    <w:rsid w:val="00C80C28"/>
    <w:rsid w:val="00C91DD9"/>
    <w:rsid w:val="00C921D8"/>
    <w:rsid w:val="00CC37E2"/>
    <w:rsid w:val="00CE632A"/>
    <w:rsid w:val="00CF2599"/>
    <w:rsid w:val="00D26EC0"/>
    <w:rsid w:val="00D442A2"/>
    <w:rsid w:val="00D44B70"/>
    <w:rsid w:val="00D465D0"/>
    <w:rsid w:val="00D76F9C"/>
    <w:rsid w:val="00D80F0C"/>
    <w:rsid w:val="00D83C12"/>
    <w:rsid w:val="00D85C69"/>
    <w:rsid w:val="00DB477C"/>
    <w:rsid w:val="00DB7CF0"/>
    <w:rsid w:val="00DD10C8"/>
    <w:rsid w:val="00DD13FA"/>
    <w:rsid w:val="00DE7FFB"/>
    <w:rsid w:val="00E07C85"/>
    <w:rsid w:val="00E14B48"/>
    <w:rsid w:val="00E22A1B"/>
    <w:rsid w:val="00E239A3"/>
    <w:rsid w:val="00E533C8"/>
    <w:rsid w:val="00E73EA2"/>
    <w:rsid w:val="00E94FE1"/>
    <w:rsid w:val="00E95C8C"/>
    <w:rsid w:val="00E967C2"/>
    <w:rsid w:val="00F04C43"/>
    <w:rsid w:val="00F32157"/>
    <w:rsid w:val="00F46DB4"/>
    <w:rsid w:val="00F553F6"/>
    <w:rsid w:val="00F60DCA"/>
    <w:rsid w:val="00F6322A"/>
    <w:rsid w:val="00F80FA5"/>
    <w:rsid w:val="00F82F86"/>
    <w:rsid w:val="00FA781E"/>
    <w:rsid w:val="00FB30E8"/>
    <w:rsid w:val="00FC5AF0"/>
    <w:rsid w:val="00FD6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7726"/>
  <w15:docId w15:val="{6DCCBE96-1241-4A08-A520-5E194D2B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9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296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B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B023C"/>
    <w:rPr>
      <w:b/>
      <w:bCs/>
    </w:rPr>
  </w:style>
  <w:style w:type="character" w:styleId="a7">
    <w:name w:val="Hyperlink"/>
    <w:basedOn w:val="a0"/>
    <w:uiPriority w:val="99"/>
    <w:semiHidden/>
    <w:unhideWhenUsed/>
    <w:rsid w:val="000B0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East Travel</dc:creator>
  <cp:lastModifiedBy>mpo12</cp:lastModifiedBy>
  <cp:revision>2</cp:revision>
  <dcterms:created xsi:type="dcterms:W3CDTF">2019-11-01T10:05:00Z</dcterms:created>
  <dcterms:modified xsi:type="dcterms:W3CDTF">2019-11-01T10:05:00Z</dcterms:modified>
</cp:coreProperties>
</file>